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5A" w:rsidRPr="000A4D5A" w:rsidRDefault="000A4D5A" w:rsidP="000A4D5A">
      <w:pPr>
        <w:shd w:val="clear" w:color="auto" w:fill="FFFFFF"/>
        <w:spacing w:after="0" w:line="240" w:lineRule="auto"/>
        <w:ind w:right="14"/>
        <w:rPr>
          <w:rFonts w:ascii="Times New Roman" w:eastAsia="Calibri" w:hAnsi="Times New Roman" w:cs="Times New Roman"/>
          <w:i/>
          <w:color w:val="000000"/>
          <w:spacing w:val="-2"/>
          <w:sz w:val="24"/>
          <w:szCs w:val="24"/>
          <w:u w:val="single"/>
        </w:rPr>
      </w:pPr>
      <w:r w:rsidRPr="000A4D5A">
        <w:rPr>
          <w:rFonts w:ascii="Times New Roman" w:eastAsia="Calibri" w:hAnsi="Times New Roman" w:cs="Times New Roman"/>
          <w:i/>
          <w:color w:val="000000"/>
          <w:spacing w:val="-2"/>
          <w:sz w:val="24"/>
          <w:szCs w:val="24"/>
          <w:u w:val="single"/>
        </w:rPr>
        <w:t>Перенесение отметки на монтажный горизонт</w:t>
      </w:r>
    </w:p>
    <w:p w:rsidR="000A4D5A" w:rsidRPr="000A4D5A" w:rsidRDefault="000A4D5A" w:rsidP="000A4D5A">
      <w:pPr>
        <w:numPr>
          <w:ilvl w:val="0"/>
          <w:numId w:val="2"/>
        </w:num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отметки репера в системе высот здания (относительно чистого пола 1 этажа)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Пример: 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Отметка репера в балтийской системе высот </w:t>
      </w: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б)=160,66м, отметка чистого пола 1 этажа балтийской системе высот </w:t>
      </w: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Нчп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(б)=161,66м, соответственно в системе высот здания отметка чистого пола 0м. Найти </w:t>
      </w: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)-отметку репера относительно чистого пола 1 этажа.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)=</w:t>
      </w: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(б)-</w:t>
      </w:r>
      <w:proofErr w:type="spellStart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Нчп</w:t>
      </w:r>
      <w:proofErr w:type="spellEnd"/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(б)=160,66-161,66=-1м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В системе высот здания отметка репера равна -1м.</w:t>
      </w:r>
    </w:p>
    <w:tbl>
      <w:tblPr>
        <w:tblW w:w="0" w:type="auto"/>
        <w:tblCellSpacing w:w="15" w:type="dxa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3784"/>
        <w:gridCol w:w="4707"/>
      </w:tblGrid>
      <w:tr w:rsidR="000A4D5A" w:rsidRPr="000A4D5A" w:rsidTr="000A4D5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Вариант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Отметка репера в Балтийской системе высот, </w:t>
            </w:r>
            <w:proofErr w:type="spellStart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</w:t>
            </w:r>
            <w:proofErr w:type="gramStart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proofErr w:type="spellEnd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б),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Отметка чистого пола 1 этажа в Балтийской системе высот, </w:t>
            </w:r>
            <w:proofErr w:type="spellStart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Нч</w:t>
            </w:r>
            <w:proofErr w:type="gramStart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spellEnd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б), м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160.66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161.66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127.10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203.85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202.65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180.55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149.50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134.00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190.10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191.60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145.75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144.95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170.60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172.10</w:t>
            </w:r>
          </w:p>
        </w:tc>
      </w:tr>
      <w:tr w:rsidR="000A4D5A" w:rsidRPr="000A4D5A" w:rsidTr="000A4D5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4D5A" w:rsidRPr="000A4D5A" w:rsidRDefault="000A4D5A" w:rsidP="000A4D5A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209.85</w:t>
            </w:r>
          </w:p>
        </w:tc>
      </w:tr>
    </w:tbl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 wp14:anchorId="73AB1BC7" wp14:editId="06558B2C">
            <wp:simplePos x="0" y="0"/>
            <wp:positionH relativeFrom="column">
              <wp:posOffset>99060</wp:posOffset>
            </wp:positionH>
            <wp:positionV relativeFrom="paragraph">
              <wp:posOffset>109855</wp:posOffset>
            </wp:positionV>
            <wp:extent cx="5940425" cy="3014980"/>
            <wp:effectExtent l="19050" t="19050" r="22225" b="13970"/>
            <wp:wrapNone/>
            <wp:docPr id="1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49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4D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Фотография 4.11 – Отметка репера в Балтийской системе</w:t>
      </w:r>
    </w:p>
    <w:p w:rsidR="000A4D5A" w:rsidRPr="000A4D5A" w:rsidRDefault="000A4D5A" w:rsidP="000A4D5A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20BE6" w:rsidRPr="000A4D5A" w:rsidRDefault="00720BE6" w:rsidP="000A4D5A">
      <w:bookmarkStart w:id="0" w:name="_GoBack"/>
      <w:bookmarkEnd w:id="0"/>
    </w:p>
    <w:sectPr w:rsidR="00720BE6" w:rsidRPr="000A4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397101"/>
    <w:rsid w:val="006518C3"/>
    <w:rsid w:val="00690E5F"/>
    <w:rsid w:val="00720BE6"/>
    <w:rsid w:val="00844E74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2026-09-16T05:20:00Z</dcterms:created>
  <dcterms:modified xsi:type="dcterms:W3CDTF">2026-09-16T05:20:00Z</dcterms:modified>
</cp:coreProperties>
</file>